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6B94AE5A" w14:textId="6936E498" w:rsidR="00482403" w:rsidRDefault="00482403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SZKOLENIE ON-LINE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5035F29F" w14:textId="61D1EAF4" w:rsidR="00197D5B" w:rsidRDefault="0079088A" w:rsidP="00197D5B">
      <w:pPr>
        <w:jc w:val="center"/>
        <w:rPr>
          <w:rFonts w:asciiTheme="minorHAnsi" w:hAnsiTheme="minorHAnsi"/>
          <w:b/>
          <w:i/>
          <w:color w:val="4F81BD" w:themeColor="accent1"/>
          <w:sz w:val="32"/>
          <w:szCs w:val="32"/>
        </w:rPr>
      </w:pPr>
      <w:r w:rsidRPr="0079088A">
        <w:rPr>
          <w:rFonts w:asciiTheme="minorHAnsi" w:hAnsiTheme="minorHAnsi"/>
          <w:b/>
          <w:i/>
          <w:color w:val="4F81BD" w:themeColor="accent1"/>
          <w:sz w:val="32"/>
          <w:szCs w:val="32"/>
        </w:rPr>
        <w:t>KSeF i e-faktura. Klucz do efektywności w biznesie międzynarodowym w 2023/2024.</w:t>
      </w:r>
    </w:p>
    <w:p w14:paraId="02143273" w14:textId="77777777" w:rsidR="0079088A" w:rsidRPr="0079088A" w:rsidRDefault="0079088A" w:rsidP="00197D5B">
      <w:pPr>
        <w:jc w:val="center"/>
        <w:rPr>
          <w:rFonts w:asciiTheme="minorHAnsi" w:hAnsiTheme="minorHAnsi"/>
          <w:i/>
          <w:color w:val="0070C0"/>
          <w:sz w:val="32"/>
          <w:szCs w:val="32"/>
        </w:rPr>
      </w:pPr>
    </w:p>
    <w:p w14:paraId="40A99282" w14:textId="226291B1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482403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07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/</w:t>
      </w:r>
      <w:r w:rsidR="00482403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1</w:t>
      </w:r>
      <w:r w:rsidR="0079088A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/</w:t>
      </w:r>
      <w:r w:rsidR="009B117D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20</w:t>
      </w:r>
      <w:r w:rsidR="00927087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3</w:t>
      </w:r>
      <w:r w:rsidR="008416D6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 xml:space="preserve"> r.</w:t>
      </w:r>
      <w:r w:rsidR="00482403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 xml:space="preserve"> w godz. 09:00-1</w:t>
      </w:r>
      <w:r w:rsidR="0079088A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5</w:t>
      </w:r>
      <w:r w:rsidR="00482403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:00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39790143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  <w:r w:rsidR="00482403">
              <w:rPr>
                <w:rFonts w:asciiTheme="minorHAnsi" w:hAnsiTheme="minorHAnsi" w:cs="Tahoma"/>
                <w:b/>
                <w:bCs/>
                <w:sz w:val="22"/>
              </w:rPr>
              <w:t xml:space="preserve"> </w:t>
            </w:r>
            <w:r w:rsidR="00482403" w:rsidRPr="00482403">
              <w:rPr>
                <w:rFonts w:asciiTheme="minorHAnsi" w:hAnsiTheme="minorHAnsi" w:cs="Tahoma"/>
                <w:sz w:val="22"/>
              </w:rPr>
              <w:t>( na który zostanie wysłany link na szkolenie)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7777777" w:rsidR="00A26909" w:rsidRDefault="00A26909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2E4D2E22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482403">
        <w:rPr>
          <w:rFonts w:asciiTheme="minorHAnsi" w:hAnsiTheme="minorHAnsi"/>
          <w:b/>
          <w:color w:val="0070C0"/>
          <w:sz w:val="24"/>
          <w:szCs w:val="24"/>
        </w:rPr>
        <w:t>0</w:t>
      </w:r>
      <w:r w:rsidR="0079088A">
        <w:rPr>
          <w:rFonts w:asciiTheme="minorHAnsi" w:hAnsiTheme="minorHAnsi"/>
          <w:b/>
          <w:color w:val="0070C0"/>
          <w:sz w:val="24"/>
          <w:szCs w:val="24"/>
        </w:rPr>
        <w:t>6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79088A">
        <w:rPr>
          <w:rFonts w:asciiTheme="minorHAnsi" w:hAnsiTheme="minorHAnsi"/>
          <w:b/>
          <w:color w:val="0070C0"/>
          <w:sz w:val="24"/>
          <w:szCs w:val="24"/>
        </w:rPr>
        <w:t>grudnia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0561A4">
        <w:rPr>
          <w:rFonts w:asciiTheme="minorHAnsi" w:hAnsiTheme="minorHAnsi"/>
          <w:b/>
          <w:color w:val="0070C0"/>
          <w:sz w:val="24"/>
          <w:szCs w:val="24"/>
        </w:rPr>
        <w:t>3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7777777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4A71996" w:rsidR="008416D6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98D795E" w14:textId="77777777" w:rsidR="00F35823" w:rsidRPr="0074726D" w:rsidRDefault="00F35823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62775650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3B70E251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17373174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44DCBB4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79EC4338" w14:textId="5A987EA5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F75CD1">
      <w:headerReference w:type="default" r:id="rId11"/>
      <w:footerReference w:type="default" r:id="rId12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1666" w14:textId="77777777" w:rsidR="00006187" w:rsidRDefault="00006187" w:rsidP="0001226E">
      <w:r>
        <w:separator/>
      </w:r>
    </w:p>
  </w:endnote>
  <w:endnote w:type="continuationSeparator" w:id="0">
    <w:p w14:paraId="5CE7713F" w14:textId="77777777" w:rsidR="00006187" w:rsidRDefault="00006187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73A6048C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</w:t>
          </w:r>
          <w:r w:rsidR="000561A4">
            <w:rPr>
              <w:rFonts w:ascii="Tahoma" w:hAnsi="Tahoma"/>
              <w:b/>
            </w:rPr>
            <w:t xml:space="preserve">                           </w:t>
          </w:r>
          <w:r>
            <w:rPr>
              <w:rFonts w:ascii="Tahoma" w:hAnsi="Tahoma"/>
              <w:b/>
            </w:rPr>
            <w:t xml:space="preserve">                                     </w:t>
          </w:r>
        </w:p>
      </w:tc>
      <w:tc>
        <w:tcPr>
          <w:tcW w:w="6254" w:type="dxa"/>
        </w:tcPr>
        <w:p w14:paraId="3B19E783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15965F8F" w:rsidR="00F75CD1" w:rsidRPr="00575E7D" w:rsidRDefault="002978B3" w:rsidP="000561A4">
          <w:pPr>
            <w:pStyle w:val="Stopka"/>
            <w:tabs>
              <w:tab w:val="left" w:pos="1701"/>
            </w:tabs>
            <w:jc w:val="right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                             </w:t>
          </w:r>
          <w:r w:rsidR="0074726D">
            <w:rPr>
              <w:rFonts w:ascii="Tahoma" w:hAnsi="Tahoma"/>
              <w:lang w:val="en-GB"/>
            </w:rPr>
            <w:t xml:space="preserve">  </w:t>
          </w:r>
          <w:r w:rsidR="000561A4">
            <w:rPr>
              <w:noProof/>
            </w:rPr>
            <w:t xml:space="preserve">                                                                </w:t>
          </w:r>
          <w:r w:rsidR="000561A4">
            <w:rPr>
              <w:noProof/>
            </w:rPr>
            <w:drawing>
              <wp:inline distT="0" distB="0" distL="0" distR="0" wp14:anchorId="52308FA4" wp14:editId="40DEF00A">
                <wp:extent cx="1514361" cy="702756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650" cy="714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83EABA" w14:textId="4B8185EC" w:rsidR="0001226E" w:rsidRPr="000561A4" w:rsidRDefault="00482403" w:rsidP="00482403">
    <w:pPr>
      <w:pStyle w:val="Stopka"/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482403">
      <w:rPr>
        <w:rFonts w:asciiTheme="minorHAnsi" w:hAnsiTheme="minorHAnsi" w:cstheme="minorHAnsi"/>
        <w:color w:val="1F497D" w:themeColor="text2"/>
        <w:sz w:val="18"/>
        <w:szCs w:val="18"/>
      </w:rPr>
      <w:t>Projekt Enterprise Europe Network współfinansowany przez Komisję Europejską ze środków pochodzących z Programu na rzecz Jednolitego Rynku oraz Ministerstwo Rozwoju i Technologii ze środków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05F0" w14:textId="77777777" w:rsidR="00006187" w:rsidRDefault="00006187" w:rsidP="0001226E">
      <w:r>
        <w:separator/>
      </w:r>
    </w:p>
  </w:footnote>
  <w:footnote w:type="continuationSeparator" w:id="0">
    <w:p w14:paraId="05CC114F" w14:textId="77777777" w:rsidR="00006187" w:rsidRDefault="00006187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69A46C1A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C6E6A">
      <w:rPr>
        <w:noProof/>
      </w:rPr>
      <w:drawing>
        <wp:inline distT="0" distB="0" distL="0" distR="0" wp14:anchorId="2E1E00A4" wp14:editId="41D19223">
          <wp:extent cx="7317740" cy="1868712"/>
          <wp:effectExtent l="0" t="0" r="0" b="0"/>
          <wp:docPr id="635871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96" cy="1877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0082">
    <w:abstractNumId w:val="0"/>
  </w:num>
  <w:num w:numId="2" w16cid:durableId="765423559">
    <w:abstractNumId w:val="6"/>
  </w:num>
  <w:num w:numId="3" w16cid:durableId="2112894491">
    <w:abstractNumId w:val="1"/>
  </w:num>
  <w:num w:numId="4" w16cid:durableId="366099535">
    <w:abstractNumId w:val="7"/>
  </w:num>
  <w:num w:numId="5" w16cid:durableId="1569341584">
    <w:abstractNumId w:val="5"/>
  </w:num>
  <w:num w:numId="6" w16cid:durableId="983776743">
    <w:abstractNumId w:val="3"/>
  </w:num>
  <w:num w:numId="7" w16cid:durableId="526598178">
    <w:abstractNumId w:val="2"/>
  </w:num>
  <w:num w:numId="8" w16cid:durableId="1945259514">
    <w:abstractNumId w:val="4"/>
  </w:num>
  <w:num w:numId="9" w16cid:durableId="1430734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06187"/>
    <w:rsid w:val="0001226E"/>
    <w:rsid w:val="00013445"/>
    <w:rsid w:val="00015369"/>
    <w:rsid w:val="000254EE"/>
    <w:rsid w:val="00032464"/>
    <w:rsid w:val="0004745F"/>
    <w:rsid w:val="00052B35"/>
    <w:rsid w:val="00053AC6"/>
    <w:rsid w:val="000561A4"/>
    <w:rsid w:val="00072577"/>
    <w:rsid w:val="00077D40"/>
    <w:rsid w:val="00094C95"/>
    <w:rsid w:val="000B1868"/>
    <w:rsid w:val="000D0556"/>
    <w:rsid w:val="000E3A16"/>
    <w:rsid w:val="000F1D2B"/>
    <w:rsid w:val="0011512E"/>
    <w:rsid w:val="001237E7"/>
    <w:rsid w:val="001439A5"/>
    <w:rsid w:val="00143DC6"/>
    <w:rsid w:val="00152465"/>
    <w:rsid w:val="00196B08"/>
    <w:rsid w:val="00197D5B"/>
    <w:rsid w:val="001B3CDC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C6E6A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A358D"/>
    <w:rsid w:val="003B31FB"/>
    <w:rsid w:val="003C4D3F"/>
    <w:rsid w:val="003D7958"/>
    <w:rsid w:val="003E156F"/>
    <w:rsid w:val="003E51D3"/>
    <w:rsid w:val="003F4C2E"/>
    <w:rsid w:val="003F7999"/>
    <w:rsid w:val="00407876"/>
    <w:rsid w:val="00412DE9"/>
    <w:rsid w:val="0042758E"/>
    <w:rsid w:val="00433094"/>
    <w:rsid w:val="00433D79"/>
    <w:rsid w:val="00437AFE"/>
    <w:rsid w:val="00437B86"/>
    <w:rsid w:val="00473982"/>
    <w:rsid w:val="00482403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213B6"/>
    <w:rsid w:val="00530693"/>
    <w:rsid w:val="005337C6"/>
    <w:rsid w:val="00551A7A"/>
    <w:rsid w:val="00554BA9"/>
    <w:rsid w:val="00555549"/>
    <w:rsid w:val="00564CA1"/>
    <w:rsid w:val="0057209E"/>
    <w:rsid w:val="0059377F"/>
    <w:rsid w:val="005A5047"/>
    <w:rsid w:val="005B6BCB"/>
    <w:rsid w:val="005B6BCC"/>
    <w:rsid w:val="005B7854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10434"/>
    <w:rsid w:val="0072697E"/>
    <w:rsid w:val="00733109"/>
    <w:rsid w:val="007336D2"/>
    <w:rsid w:val="00741961"/>
    <w:rsid w:val="00746600"/>
    <w:rsid w:val="0074726D"/>
    <w:rsid w:val="00760127"/>
    <w:rsid w:val="00782D6B"/>
    <w:rsid w:val="0079088A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52943"/>
    <w:rsid w:val="00854213"/>
    <w:rsid w:val="00862512"/>
    <w:rsid w:val="008663BF"/>
    <w:rsid w:val="00867CB3"/>
    <w:rsid w:val="0088108F"/>
    <w:rsid w:val="008A740C"/>
    <w:rsid w:val="008C0592"/>
    <w:rsid w:val="008C7CF8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A0F81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C53FA"/>
    <w:rsid w:val="00CD28CD"/>
    <w:rsid w:val="00CD5D5A"/>
    <w:rsid w:val="00CD7D0B"/>
    <w:rsid w:val="00CE1778"/>
    <w:rsid w:val="00CE3B55"/>
    <w:rsid w:val="00CF11F9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C6E6F"/>
    <w:rsid w:val="00ED04C7"/>
    <w:rsid w:val="00ED1A04"/>
    <w:rsid w:val="00ED6327"/>
    <w:rsid w:val="00EE62F1"/>
    <w:rsid w:val="00F07D50"/>
    <w:rsid w:val="00F149E6"/>
    <w:rsid w:val="00F1531A"/>
    <w:rsid w:val="00F35823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ARR Konin</cp:lastModifiedBy>
  <cp:revision>8</cp:revision>
  <cp:lastPrinted>2019-10-30T11:07:00Z</cp:lastPrinted>
  <dcterms:created xsi:type="dcterms:W3CDTF">2023-01-24T11:58:00Z</dcterms:created>
  <dcterms:modified xsi:type="dcterms:W3CDTF">2023-11-27T10:13:00Z</dcterms:modified>
</cp:coreProperties>
</file>