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7704B558" w:rsidR="00867CB3" w:rsidRPr="00A26909" w:rsidRDefault="00A02468" w:rsidP="00365B8C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A02468">
        <w:rPr>
          <w:rFonts w:asciiTheme="minorHAnsi" w:hAnsiTheme="minorHAnsi"/>
          <w:b/>
          <w:i/>
          <w:color w:val="4F81BD" w:themeColor="accent1"/>
          <w:sz w:val="28"/>
          <w:szCs w:val="28"/>
        </w:rPr>
        <w:t>“E-commerce – własna tarcza antykryzysowa”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28E668B2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>1</w:t>
      </w:r>
      <w:r w:rsidR="00A02468">
        <w:rPr>
          <w:rFonts w:asciiTheme="minorHAnsi" w:hAnsiTheme="minorHAnsi"/>
          <w:b/>
          <w:bCs/>
          <w:color w:val="548DD4" w:themeColor="text2" w:themeTint="99"/>
        </w:rPr>
        <w:t>7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A02468">
        <w:rPr>
          <w:rFonts w:asciiTheme="minorHAnsi" w:hAnsiTheme="minorHAnsi"/>
          <w:b/>
          <w:bCs/>
          <w:color w:val="548DD4" w:themeColor="text2" w:themeTint="99"/>
        </w:rPr>
        <w:t>grudnia</w:t>
      </w:r>
      <w:r w:rsidR="0042758E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2978B3">
        <w:rPr>
          <w:rFonts w:asciiTheme="minorHAnsi" w:hAnsiTheme="minorHAnsi"/>
          <w:b/>
          <w:bCs/>
          <w:color w:val="548DD4" w:themeColor="text2" w:themeTint="99"/>
        </w:rPr>
        <w:t>1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77777777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A0283" w:rsidRPr="00AA0283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4222BC2E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A8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0CE60296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11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0AADFA9E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0640BD7B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365B8C">
        <w:rPr>
          <w:rFonts w:asciiTheme="minorHAnsi" w:hAnsiTheme="minorHAnsi"/>
          <w:b/>
          <w:color w:val="0070C0"/>
          <w:sz w:val="24"/>
          <w:szCs w:val="24"/>
        </w:rPr>
        <w:t>1</w:t>
      </w:r>
      <w:r w:rsidR="00A02468">
        <w:rPr>
          <w:rFonts w:asciiTheme="minorHAnsi" w:hAnsiTheme="minorHAnsi"/>
          <w:b/>
          <w:color w:val="0070C0"/>
          <w:sz w:val="24"/>
          <w:szCs w:val="24"/>
        </w:rPr>
        <w:t>5 grudnia</w:t>
      </w:r>
      <w:r w:rsidR="008C15F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2978B3">
        <w:rPr>
          <w:rFonts w:asciiTheme="minorHAnsi" w:hAnsiTheme="minorHAnsi"/>
          <w:b/>
          <w:color w:val="0070C0"/>
          <w:sz w:val="24"/>
          <w:szCs w:val="24"/>
        </w:rPr>
        <w:t>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6822AE45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5846DCD" w14:textId="1475180F" w:rsidR="00146A00" w:rsidRDefault="00146A00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6B28AEF8" w14:textId="77777777" w:rsidR="00146A00" w:rsidRDefault="00146A00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77777777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osoby </w:t>
      </w:r>
      <w:r w:rsidR="00A26909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upoważnionej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12CD50CA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69A1100D" w14:textId="62F1A52D" w:rsidR="00146A00" w:rsidRDefault="00146A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1329E171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44DE8EB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A258E11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CA5F0EB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E568E4" w14:textId="77777777" w:rsidR="00A02468" w:rsidRDefault="00A02468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E5FEF45" w14:textId="77777777" w:rsidR="00A02468" w:rsidRDefault="00A02468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52AC2CC" w14:textId="77777777" w:rsidR="00A02468" w:rsidRDefault="00A02468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3B7B13B" w14:textId="77777777" w:rsidR="00A02468" w:rsidRDefault="00A02468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2D9019F" w14:textId="247FBE63" w:rsidR="00146A00" w:rsidRP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lastRenderedPageBreak/>
        <w:t>KLAUZULA INFORMACYJNA RODO</w:t>
      </w:r>
    </w:p>
    <w:p w14:paraId="3A20177D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C31F15F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2305B6F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2D49A38F" w14:textId="77777777" w:rsidR="00146A00" w:rsidRPr="00146A00" w:rsidRDefault="00146A00" w:rsidP="00146A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7D147FC2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16763B60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0D09C21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6E02780D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FC4714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5E3B6413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77B034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353A3EA5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6821716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17BC63FD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31548ED8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13F8B536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474C89B2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5E4B4A87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09770738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365CB195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1D156A7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9A2EA37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5A0031A5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47D75D6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C1E65F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53B6D2E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33D868A2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1032F069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D3DB2A8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12FB8796" w14:textId="77777777" w:rsidR="00146A00" w:rsidRPr="00146A00" w:rsidRDefault="00146A00" w:rsidP="00146A00">
      <w:pPr>
        <w:contextualSpacing/>
        <w:rPr>
          <w:rFonts w:asciiTheme="minorHAnsi" w:hAnsiTheme="minorHAnsi" w:cstheme="minorHAnsi"/>
          <w:b/>
          <w:bCs/>
          <w:i/>
          <w:color w:val="595959"/>
          <w:sz w:val="20"/>
          <w:szCs w:val="20"/>
        </w:rPr>
      </w:pPr>
    </w:p>
    <w:p w14:paraId="6B5AA31C" w14:textId="77777777" w:rsidR="00146A00" w:rsidRPr="005B6BCC" w:rsidRDefault="00146A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146A00" w:rsidRPr="005B6BCC" w:rsidSect="00F75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976B" w14:textId="77777777" w:rsidR="0097648E" w:rsidRDefault="0097648E" w:rsidP="0001226E">
      <w:r>
        <w:separator/>
      </w:r>
    </w:p>
  </w:endnote>
  <w:endnote w:type="continuationSeparator" w:id="0">
    <w:p w14:paraId="4461EFA6" w14:textId="77777777" w:rsidR="0097648E" w:rsidRDefault="0097648E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EEA" w14:textId="77777777" w:rsidR="002978B3" w:rsidRDefault="00297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29BEE6EE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224E5EB1" w:rsidR="00F75CD1" w:rsidRPr="00575E7D" w:rsidRDefault="002978B3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noProof/>
              <w:lang w:val="en-GB"/>
            </w:rPr>
            <w:drawing>
              <wp:inline distT="0" distB="0" distL="0" distR="0" wp14:anchorId="1DA72B9C" wp14:editId="35631EE4">
                <wp:extent cx="609600" cy="5727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4726D">
            <w:rPr>
              <w:rFonts w:ascii="Tahoma" w:hAnsi="Tahoma"/>
              <w:lang w:val="en-GB"/>
            </w:rPr>
            <w:t xml:space="preserve">  </w:t>
          </w:r>
        </w:p>
      </w:tc>
    </w:tr>
  </w:tbl>
  <w:p w14:paraId="4383EABA" w14:textId="006E1BAF" w:rsidR="0001226E" w:rsidRPr="00E21227" w:rsidRDefault="00094C95" w:rsidP="00094C95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094C95">
      <w:rPr>
        <w:rFonts w:ascii="Myriad Pro" w:hAnsi="Myriad Pro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8EC0" w14:textId="77777777" w:rsidR="002978B3" w:rsidRDefault="00297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74FE" w14:textId="77777777" w:rsidR="0097648E" w:rsidRDefault="0097648E" w:rsidP="0001226E">
      <w:r>
        <w:separator/>
      </w:r>
    </w:p>
  </w:footnote>
  <w:footnote w:type="continuationSeparator" w:id="0">
    <w:p w14:paraId="1FBEB16A" w14:textId="77777777" w:rsidR="0097648E" w:rsidRDefault="0097648E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591" w14:textId="77777777" w:rsidR="002978B3" w:rsidRDefault="00297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87E4" w14:textId="77777777" w:rsidR="002978B3" w:rsidRDefault="00297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77D40"/>
    <w:rsid w:val="00094C95"/>
    <w:rsid w:val="000B1868"/>
    <w:rsid w:val="000D0556"/>
    <w:rsid w:val="000E3A16"/>
    <w:rsid w:val="000F1D2B"/>
    <w:rsid w:val="0011512E"/>
    <w:rsid w:val="001439A5"/>
    <w:rsid w:val="00143DC6"/>
    <w:rsid w:val="00146A00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2697E"/>
    <w:rsid w:val="00733109"/>
    <w:rsid w:val="007336D2"/>
    <w:rsid w:val="00741961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C15F3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67866"/>
    <w:rsid w:val="0097648E"/>
    <w:rsid w:val="009817D3"/>
    <w:rsid w:val="00987AB6"/>
    <w:rsid w:val="009B0F0C"/>
    <w:rsid w:val="009B117D"/>
    <w:rsid w:val="009B583F"/>
    <w:rsid w:val="009C45E5"/>
    <w:rsid w:val="009E34E9"/>
    <w:rsid w:val="009E6C2A"/>
    <w:rsid w:val="00A02468"/>
    <w:rsid w:val="00A16147"/>
    <w:rsid w:val="00A26909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C034C4"/>
    <w:rsid w:val="00C0365F"/>
    <w:rsid w:val="00C20770"/>
    <w:rsid w:val="00C30766"/>
    <w:rsid w:val="00C528E4"/>
    <w:rsid w:val="00C60111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C3B3A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53D5C"/>
    <w:rsid w:val="00F55DD2"/>
    <w:rsid w:val="00F56EBD"/>
    <w:rsid w:val="00F60E89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17</cp:revision>
  <cp:lastPrinted>2019-10-30T11:07:00Z</cp:lastPrinted>
  <dcterms:created xsi:type="dcterms:W3CDTF">2019-11-11T13:29:00Z</dcterms:created>
  <dcterms:modified xsi:type="dcterms:W3CDTF">2021-11-24T11:01:00Z</dcterms:modified>
</cp:coreProperties>
</file>